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Rekrutacja do publicznych przedszkoli i oddziałów przedszkolnych</w:t>
      </w:r>
    </w:p>
    <w:p>
      <w:pPr>
        <w:pStyle w:val="Normal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z terenu Gminy Olesno na rok szkolny 2023/2024  </w:t>
      </w:r>
    </w:p>
    <w:p>
      <w:pPr>
        <w:pStyle w:val="Normal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Informacje dla rodziców i opiekunów prawnych</w:t>
      </w:r>
    </w:p>
    <w:p>
      <w:pPr>
        <w:pStyle w:val="Normal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Cs w:val="24"/>
        </w:rPr>
        <w:t>27 lutego 2023 r.</w:t>
      </w:r>
      <w:r>
        <w:rPr>
          <w:rFonts w:ascii="Times New Roman" w:hAnsi="Times New Roman"/>
          <w:szCs w:val="24"/>
        </w:rPr>
        <w:t xml:space="preserve"> rusza </w:t>
      </w:r>
      <w:r>
        <w:rPr>
          <w:rFonts w:ascii="Times New Roman" w:hAnsi="Times New Roman"/>
          <w:b/>
          <w:szCs w:val="24"/>
        </w:rPr>
        <w:t>elektroniczna rekrutacja</w:t>
      </w:r>
      <w:r>
        <w:rPr>
          <w:rFonts w:ascii="Times New Roman" w:hAnsi="Times New Roman"/>
          <w:szCs w:val="24"/>
        </w:rPr>
        <w:t xml:space="preserve"> do publicznych przedszkoli i oddziałów przedszkolnych z terenu Gminy Olesno na rok szkolny 2023/2024. Na stronie internetowej </w:t>
      </w:r>
      <w:hyperlink r:id="rId2">
        <w:r>
          <w:rPr>
            <w:rStyle w:val="Czeinternetowe"/>
            <w:rFonts w:ascii="Times New Roman" w:hAnsi="Times New Roman"/>
            <w:szCs w:val="24"/>
          </w:rPr>
          <w:t>www.olesno.pl</w:t>
        </w:r>
      </w:hyperlink>
      <w:r>
        <w:rPr>
          <w:rFonts w:ascii="Times New Roman" w:hAnsi="Times New Roman"/>
          <w:szCs w:val="24"/>
        </w:rPr>
        <w:t xml:space="preserve"> umieszczony zostanie link do elektronicznej rekrutacji. Rodzice/opiekunowie prawni proszeni są o wypełnienie w systemie informatycznym wniosku o przyjęcie dziecka, wydrukowanie wypełnionego wniosku i po podpisaniu złożenie go w przedszkolu pierwszego wyboru. 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rekrutacji na rok szkolny 2023/2024 uczestniczą dzieci zamieszkujące na terenie Gminy Olesno, które w roku szkolnym 2022/2023 nie uczęszczały do publicznych przedszkoli lub oddziałów przedszkolnych lub chcą zmienić placówkę.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Kandydaci zamieszkali poza terenem Gminy Olesno mogą być przyjęci do przedszkola po przeprowadzeniu postępowania rekrutacyjnego, jeżeli gmina nadal dysponuje wolnymi miejscami.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szCs w:val="24"/>
        </w:rPr>
        <w:t xml:space="preserve">Rodzice lub opiekunowie dzieci, które uczęszczają w roku szkolnym 2022/2023 do gminnych placówek oświatowych i kontynuują pobyt, wypełniają deklarację o kontynuowaniu wychowania przedszkolnego </w:t>
      </w:r>
      <w:r>
        <w:rPr>
          <w:rFonts w:ascii="Times New Roman" w:hAnsi="Times New Roman"/>
          <w:b/>
          <w:szCs w:val="24"/>
        </w:rPr>
        <w:t>od dnia 06 lutego 2023 r. do dnia 10 lutego 2023 r.</w:t>
      </w:r>
      <w:r>
        <w:rPr>
          <w:rFonts w:ascii="Times New Roman" w:hAnsi="Times New Roman"/>
          <w:szCs w:val="24"/>
        </w:rPr>
        <w:t xml:space="preserve"> i składają ją </w:t>
      </w:r>
      <w:r>
        <w:rPr>
          <w:rFonts w:ascii="Times New Roman" w:hAnsi="Times New Roman"/>
          <w:b/>
          <w:szCs w:val="24"/>
        </w:rPr>
        <w:t>w swoim przedszkolu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 xml:space="preserve">Deklaracja będzie do pobrania w placówce przedszkolnej, do której uczęszcza dziecko. </w:t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UWAGA RODZICE DZIECI  6-LETNICH</w:t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Dzieci 6-letnie (rok urodzenia 2017) w roku szkolnym 2023/2024 są objęte obowiązkiem odbycia rocznego przygotowania przedszkolnego. Obowiązek ten rozpoczyna się 1 września 2023 roku z początkiem roku szkolnego w roku kalendarzowym, w którym dziecko kończy 6 lat.</w:t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DZIECI MŁODSZE</w:t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Dzieci w wieku 3,4 oraz 5 lat mają prawo do korzystania z wychowania przedszkolnego. </w:t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ZASADY NABORU</w:t>
      </w:r>
    </w:p>
    <w:p>
      <w:pPr>
        <w:pStyle w:val="Normal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Postępowanie rekrutacyjne na wolne miejsca w przedszkolu/oddziale przedszkolnym prowadzi się na wniosek rodziców/prawnych opiekunów dziecka.</w:t>
      </w:r>
    </w:p>
    <w:p>
      <w:pPr>
        <w:pStyle w:val="Normal"/>
        <w:jc w:val="both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szCs w:val="24"/>
        </w:rPr>
        <w:t xml:space="preserve">2. Rodzice/prawni opiekunowie mogą ubiegać się o przyjęcie dziecka do maksymalnie trzech wybranych przedszkoli. </w:t>
      </w:r>
      <w:r>
        <w:rPr>
          <w:rFonts w:ascii="Times New Roman" w:hAnsi="Times New Roman"/>
          <w:b/>
          <w:szCs w:val="24"/>
        </w:rPr>
        <w:t xml:space="preserve">Wskazanie we wniosku trzech placówek, zwiększa szanse dziecka na objęcie go wychowaniem przedszkolnym. 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Rodzice/prawni opiekunowie układają listę wybranych przedszkoli/oddziałów przedszkolnych według swoich preferencji w porządku od najbardziej do najmniej preferowanych. Przedszkole/oddział przedszkolny umieszczone na liście preferencji na pierwszej pozycji nazywane jest przedszkolem pierwszego wyboru.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Do wniosku rodzice/prawni opiekunowie dołączają dokumenty/oświadczenia potwierdzające spełnianie kryteriów. 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Wniosek rozpatruje komisja rekrutacyjna, w każdym przedszkolu powołana przez Dyrektora placówki.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 Komisja rekrutacyjna podaje do publicznej wiadomości wyniki postępowania rekrutacyjnego w formie listy dzieci zakwalifikowanych i niezakwalifikowanych do przyjęcia.</w:t>
      </w:r>
    </w:p>
    <w:p>
      <w:pPr>
        <w:pStyle w:val="Normal"/>
        <w:jc w:val="both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7. Rodzice/prawni opiekunowie dzieci zakwalifikowanych do przyjęcia składają pisemne potwierdzenie woli zapisu w przedszkolu/oddziale przedszkolnym, do którego dziecko zostało zakwalifikowane.  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-Siatka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5465"/>
        <w:gridCol w:w="3607"/>
      </w:tblGrid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L.p.</w:t>
            </w:r>
          </w:p>
        </w:tc>
        <w:tc>
          <w:tcPr>
            <w:tcW w:w="546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Rodzaj czynności</w:t>
            </w:r>
          </w:p>
        </w:tc>
        <w:tc>
          <w:tcPr>
            <w:tcW w:w="3607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Termin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46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Składanie deklaracji o kontynuowaniu</w:t>
            </w:r>
          </w:p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3607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06.02.2023 r. – 10.02.2023 r.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46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Składanie wniosku o przyjęcie do przedszkola/oddziału przedszkolnego wraz z załącznikami</w:t>
            </w:r>
          </w:p>
        </w:tc>
        <w:tc>
          <w:tcPr>
            <w:tcW w:w="3607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27.02.2023 r.  początek godz. 8.00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- 10.03.2023 r. koniec godz. 15.00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46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Podanie do publicznej wiadomości listy kandydatów zakwalifikowanych i kandydatów niezakwalifikowanych</w:t>
            </w:r>
          </w:p>
        </w:tc>
        <w:tc>
          <w:tcPr>
            <w:tcW w:w="3607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24.03.2023 r. godz. 12.00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46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Potwierdzenie przez rodzica kandydata/prawnego opiekuna woli przyjęcia w postaci pisemnego oświadczenia </w:t>
            </w:r>
          </w:p>
        </w:tc>
        <w:tc>
          <w:tcPr>
            <w:tcW w:w="3607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27.03.2023 r. początek godz. 8.00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- 31.03.2023 r. koniec godz. 15.00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46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Podanie do publicznej wiadomości listy kandydatów przyjętych i kandydatów nieprzyjętych</w:t>
            </w:r>
          </w:p>
        </w:tc>
        <w:tc>
          <w:tcPr>
            <w:tcW w:w="3607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04.04.2023 r. godz. 12.00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546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Składanie wniosków do komisji rekrutacyjnej o sporządzenie odmowy przyjęcia dziecka</w:t>
            </w:r>
          </w:p>
        </w:tc>
        <w:tc>
          <w:tcPr>
            <w:tcW w:w="3607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dni od dnia podania                          do publicznej wiadomości listy kandydatów przyjętych                            i kandydatów nieprzyjętych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46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Przygotowanie i wydanie przez przewodniczącego komisji rekrutacyjnej uzasadnienia odmowy przyjęcia dziecka</w:t>
            </w:r>
          </w:p>
        </w:tc>
        <w:tc>
          <w:tcPr>
            <w:tcW w:w="3607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dni od daty złożenia wniosku               o sporządzenie uzasadnienia odmowy przyjęcia dziecka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46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Złożenie do Dyrektora odwołania od rozstrzygnięcia komisji rekrutacyjnej wyrażonego w pisemnym uzasadnieniu odmowy przyjęcia</w:t>
            </w:r>
          </w:p>
        </w:tc>
        <w:tc>
          <w:tcPr>
            <w:tcW w:w="3607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dni od terminu otrzymania pisemnego uzasadnienia odmowy przyjęcia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46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Rozstrzygnięcie przez Dyrektora odwołania od rozstrzygnięcia komisji rekrutacyjnej w pisemnym uzasadnieniu odmowy przyjęcia</w:t>
            </w:r>
          </w:p>
        </w:tc>
        <w:tc>
          <w:tcPr>
            <w:tcW w:w="3607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dni od dnia złożenia                            do dyrektora odwołania                         od rozstrzygnięcia komisji rekrutacyjnej</w:t>
            </w:r>
          </w:p>
        </w:tc>
      </w:tr>
    </w:tbl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WAŻNE DATY:</w:t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b/>
          <w:szCs w:val="18"/>
        </w:rPr>
        <w:t>27.02.2023 r. – 10.03.2023 r.</w:t>
      </w:r>
      <w:r>
        <w:rPr>
          <w:rFonts w:ascii="Times New Roman" w:hAnsi="Times New Roman"/>
          <w:szCs w:val="18"/>
        </w:rPr>
        <w:t xml:space="preserve"> – rekrutacja elektroniczna do publicznych przedszkoli i oddziałów przedszkolnych. </w:t>
      </w:r>
      <w:r>
        <w:rPr>
          <w:rFonts w:ascii="Times New Roman" w:hAnsi="Times New Roman"/>
          <w:b/>
          <w:szCs w:val="18"/>
        </w:rPr>
        <w:t>Wniosek należy wypełnić w systemie informatycznym, wydrukować, podpisać i złożyć w przedszkolu pierwszego wyboru</w:t>
      </w:r>
      <w:r>
        <w:rPr>
          <w:rFonts w:ascii="Times New Roman" w:hAnsi="Times New Roman"/>
          <w:szCs w:val="18"/>
        </w:rPr>
        <w:t xml:space="preserve">. </w:t>
      </w:r>
    </w:p>
    <w:p>
      <w:pPr>
        <w:pStyle w:val="ListParagraph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b/>
          <w:szCs w:val="18"/>
        </w:rPr>
        <w:t>27.03.2023 r. – 31.03.2023 r.</w:t>
      </w:r>
      <w:r>
        <w:rPr>
          <w:rFonts w:ascii="Times New Roman" w:hAnsi="Times New Roman"/>
          <w:szCs w:val="18"/>
        </w:rPr>
        <w:t xml:space="preserve"> – rodzice/prawni opiekunowie dostarczają pisemne potwierdzenie woli zapisu w przedszkolu lub oddziale przedszkolnym, do którego dziecko zostało zakwalifikowane.</w:t>
      </w:r>
    </w:p>
    <w:p>
      <w:pPr>
        <w:pStyle w:val="ListParagrap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</w:r>
    </w:p>
    <w:p>
      <w:pPr>
        <w:pStyle w:val="ListParagraph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b/>
          <w:szCs w:val="18"/>
        </w:rPr>
        <w:t>04.04.2023 r.</w:t>
      </w:r>
      <w:r>
        <w:rPr>
          <w:rFonts w:ascii="Times New Roman" w:hAnsi="Times New Roman"/>
          <w:szCs w:val="18"/>
        </w:rPr>
        <w:t xml:space="preserve"> – publikacja list przyjętych.</w:t>
      </w:r>
    </w:p>
    <w:p>
      <w:pPr>
        <w:pStyle w:val="ListParagraph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b/>
          <w:szCs w:val="18"/>
        </w:rPr>
        <w:t>22.05.2023 r.  – 26.05.2023 r.</w:t>
      </w:r>
      <w:r>
        <w:rPr>
          <w:rFonts w:ascii="Times New Roman" w:hAnsi="Times New Roman"/>
          <w:szCs w:val="18"/>
        </w:rPr>
        <w:t xml:space="preserve"> rekrutacja uzupełniająca, która odbędzie się w przypadku wolnych miejsc w przedszkolach, które prowadzą rekrutację na rok szkolny 2023/2024.</w:t>
      </w:r>
    </w:p>
    <w:p>
      <w:pPr>
        <w:pStyle w:val="Normal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</w:r>
    </w:p>
    <w:p>
      <w:pPr>
        <w:pStyle w:val="Normal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</w:r>
    </w:p>
    <w:p>
      <w:pPr>
        <w:pStyle w:val="Normal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Pliki do pobrania: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Zarządzenie nr 3.2023 Burmistrza Olesna z dnia 23 stycznia 2023 roku w sprawie harmonogramu czynności w postępowaniu rekrutacyjnym oraz uzupełniającym do publicznych przedszkoli oraz oddziałów przedszkolnych przy publicznych szkołach podstawowych w Gminie Olesno, a także kryteriów branych pod uwagę oraz dokumentów niezbędnych do potwierdzania tych kryteriów.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Uchwała Nr LXVIII/506/23 Rady Miejskiej w Oleśnie z dnia 17 stycznia 2023 r. w sprawie określenia kryteriów naboru wraz z liczbą punktów w postępowaniu rekrutacyjnym do publicznych przedszkoli oraz oddziałów  przedszkolnych przy publicznych szkołach podstawowych w Gminie Olesno.</w:t>
      </w:r>
    </w:p>
    <w:p>
      <w:pPr>
        <w:pStyle w:val="Normal"/>
        <w:ind w:left="360" w:hanging="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</w:r>
    </w:p>
    <w:p>
      <w:pPr>
        <w:pStyle w:val="Normal"/>
        <w:ind w:left="360" w:hanging="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Link do strony dla kandydatów zostanie uruchomiony po rozpoczęciu rekrutacji.</w:t>
      </w:r>
    </w:p>
    <w:p>
      <w:pPr>
        <w:pStyle w:val="Normal"/>
        <w:ind w:left="360" w:hanging="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</w:r>
    </w:p>
    <w:p>
      <w:pPr>
        <w:pStyle w:val="Normal"/>
        <w:ind w:left="360" w:hanging="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</w:r>
    </w:p>
    <w:p>
      <w:pPr>
        <w:pStyle w:val="Normal"/>
        <w:spacing w:beforeAutospacing="1" w:afterAutospacing="1"/>
        <w:rPr/>
      </w:pPr>
      <w:r>
        <w:rPr/>
      </w:r>
    </w:p>
    <w:p>
      <w:pPr>
        <w:pStyle w:val="Normal"/>
        <w:spacing w:beforeAutospacing="1" w:afterAutospacing="1"/>
        <w:rPr/>
      </w:pPr>
      <w:r>
        <w:rPr/>
      </w:r>
    </w:p>
    <w:p>
      <w:pPr>
        <w:pStyle w:val="Normal"/>
        <w:spacing w:beforeAutospacing="1" w:afterAutospacing="1"/>
        <w:rPr/>
      </w:pPr>
      <w:r>
        <w:rPr/>
      </w:r>
    </w:p>
    <w:p>
      <w:pPr>
        <w:pStyle w:val="Normal"/>
        <w:spacing w:beforeAutospacing="1" w:afterAutospacing="1"/>
        <w:rPr/>
      </w:pPr>
      <w:r>
        <w:rPr/>
      </w:r>
    </w:p>
    <w:p>
      <w:pPr>
        <w:pStyle w:val="Normal"/>
        <w:spacing w:beforeAutospacing="1" w:afterAutospacing="1"/>
        <w:rPr/>
      </w:pPr>
      <w:r>
        <w:rPr/>
      </w:r>
    </w:p>
    <w:p>
      <w:pPr>
        <w:pStyle w:val="Normal"/>
        <w:ind w:left="360" w:hanging="0"/>
        <w:jc w:val="both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2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3965"/>
    <w:pPr>
      <w:widowControl/>
      <w:bidi w:val="0"/>
      <w:jc w:val="left"/>
    </w:pPr>
    <w:rPr>
      <w:rFonts w:eastAsia="Times New Roman" w:ascii="Calibri" w:hAnsi="Calibri" w:cs="Times New Roman"/>
      <w:color w:val="auto"/>
      <w:kern w:val="0"/>
      <w:sz w:val="24"/>
      <w:szCs w:val="22"/>
      <w:lang w:eastAsia="en-US" w:val="pl-PL" w:bidi="ar-SA"/>
    </w:rPr>
  </w:style>
  <w:style w:type="paragraph" w:styleId="Nagwek2">
    <w:name w:val="Heading 2"/>
    <w:basedOn w:val="Normal"/>
    <w:link w:val="Nagwek2Znak"/>
    <w:uiPriority w:val="9"/>
    <w:qFormat/>
    <w:rsid w:val="0065356e"/>
    <w:pPr>
      <w:spacing w:beforeAutospacing="1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uiPriority w:val="99"/>
    <w:semiHidden/>
    <w:qFormat/>
    <w:rsid w:val="001c6d4e"/>
    <w:rPr>
      <w:rFonts w:ascii="Tahoma" w:hAnsi="Tahoma" w:eastAsia="Times New Roman" w:cs="Tahoma"/>
      <w:sz w:val="16"/>
      <w:szCs w:val="16"/>
    </w:rPr>
  </w:style>
  <w:style w:type="character" w:styleId="NagwekZnak" w:customStyle="1">
    <w:name w:val="Nagłówek Znak"/>
    <w:link w:val="Nagwek"/>
    <w:uiPriority w:val="99"/>
    <w:qFormat/>
    <w:rsid w:val="006b183b"/>
    <w:rPr>
      <w:rFonts w:eastAsia="Times New Roman"/>
      <w:sz w:val="24"/>
      <w:szCs w:val="22"/>
      <w:lang w:eastAsia="en-US"/>
    </w:rPr>
  </w:style>
  <w:style w:type="character" w:styleId="StopkaZnak" w:customStyle="1">
    <w:name w:val="Stopka Znak"/>
    <w:link w:val="Stopka"/>
    <w:uiPriority w:val="99"/>
    <w:qFormat/>
    <w:rsid w:val="006b183b"/>
    <w:rPr>
      <w:rFonts w:eastAsia="Times New Roman"/>
      <w:sz w:val="24"/>
      <w:szCs w:val="22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223d68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223d68"/>
    <w:rPr>
      <w:rFonts w:eastAsia="Times New Roman"/>
      <w:lang w:eastAsia="en-US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223d68"/>
    <w:rPr>
      <w:rFonts w:eastAsia="Times New Roman"/>
      <w:b/>
      <w:bCs/>
      <w:lang w:eastAsia="en-US"/>
    </w:rPr>
  </w:style>
  <w:style w:type="character" w:styleId="Znakiprzypiswdolnych" w:customStyle="1">
    <w:name w:val="Znaki przypisów dolnych"/>
    <w:qFormat/>
    <w:rsid w:val="009144e7"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9144e7"/>
    <w:rPr>
      <w:vertAlign w:val="superscript"/>
    </w:rPr>
  </w:style>
  <w:style w:type="character" w:styleId="WW8Num1z0" w:customStyle="1">
    <w:name w:val="WW8Num1z0"/>
    <w:qFormat/>
    <w:rsid w:val="00bc1666"/>
    <w:rPr>
      <w:rFonts w:ascii="Calibri" w:hAnsi="Calibri" w:cs="Calibri"/>
      <w:i/>
      <w:sz w:val="22"/>
      <w:szCs w:val="22"/>
    </w:rPr>
  </w:style>
  <w:style w:type="character" w:styleId="Albs" w:customStyle="1">
    <w:name w:val="a_lb-s"/>
    <w:basedOn w:val="DefaultParagraphFont"/>
    <w:qFormat/>
    <w:rsid w:val="0065356e"/>
    <w:rPr/>
  </w:style>
  <w:style w:type="character" w:styleId="Wyrnienie">
    <w:name w:val="Wyróżnienie"/>
    <w:basedOn w:val="DefaultParagraphFont"/>
    <w:uiPriority w:val="20"/>
    <w:qFormat/>
    <w:rsid w:val="0065356e"/>
    <w:rPr>
      <w:i/>
      <w:iCs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65356e"/>
    <w:rPr>
      <w:rFonts w:ascii="Times New Roman" w:hAnsi="Times New Roman" w:eastAsia="Times New Roman"/>
      <w:b/>
      <w:bCs/>
      <w:sz w:val="36"/>
      <w:szCs w:val="36"/>
    </w:rPr>
  </w:style>
  <w:style w:type="character" w:styleId="Czeinternetowe">
    <w:name w:val="Łącze internetowe"/>
    <w:basedOn w:val="DefaultParagraphFont"/>
    <w:uiPriority w:val="99"/>
    <w:unhideWhenUsed/>
    <w:rsid w:val="0065356e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rFonts w:cs="Times New Roman"/>
      <w:color w:val="141518"/>
    </w:rPr>
  </w:style>
  <w:style w:type="character" w:styleId="ListLabel6">
    <w:name w:val="ListLabel 6"/>
    <w:qFormat/>
    <w:rPr>
      <w:strike w:val="false"/>
      <w:dstrike w:val="false"/>
      <w:sz w:val="22"/>
      <w:szCs w:val="22"/>
    </w:rPr>
  </w:style>
  <w:style w:type="character" w:styleId="ListLabel7">
    <w:name w:val="ListLabel 7"/>
    <w:qFormat/>
    <w:rPr>
      <w:rFonts w:cs="Calibri"/>
      <w:i/>
      <w:sz w:val="22"/>
      <w:szCs w:val="22"/>
    </w:rPr>
  </w:style>
  <w:style w:type="character" w:styleId="ListLabel8">
    <w:name w:val="ListLabel 8"/>
    <w:qFormat/>
    <w:rPr>
      <w:rFonts w:cs="Calibri"/>
      <w:i/>
      <w:sz w:val="22"/>
      <w:szCs w:val="22"/>
    </w:rPr>
  </w:style>
  <w:style w:type="character" w:styleId="ListLabel9">
    <w:name w:val="ListLabel 9"/>
    <w:qFormat/>
    <w:rPr>
      <w:rFonts w:cs="Calibri"/>
      <w:i/>
      <w:sz w:val="22"/>
      <w:szCs w:val="22"/>
    </w:rPr>
  </w:style>
  <w:style w:type="character" w:styleId="ListLabel10">
    <w:name w:val="ListLabel 10"/>
    <w:qFormat/>
    <w:rPr>
      <w:rFonts w:cs="Calibri"/>
      <w:i/>
      <w:sz w:val="22"/>
      <w:szCs w:val="22"/>
    </w:rPr>
  </w:style>
  <w:style w:type="character" w:styleId="ListLabel11">
    <w:name w:val="ListLabel 11"/>
    <w:qFormat/>
    <w:rPr>
      <w:rFonts w:cs="Calibri"/>
      <w:i/>
      <w:sz w:val="22"/>
      <w:szCs w:val="22"/>
    </w:rPr>
  </w:style>
  <w:style w:type="character" w:styleId="ListLabel12">
    <w:name w:val="ListLabel 12"/>
    <w:qFormat/>
    <w:rPr>
      <w:rFonts w:cs="Calibri"/>
      <w:i/>
      <w:sz w:val="22"/>
      <w:szCs w:val="22"/>
    </w:rPr>
  </w:style>
  <w:style w:type="character" w:styleId="ListLabel13">
    <w:name w:val="ListLabel 13"/>
    <w:qFormat/>
    <w:rPr>
      <w:rFonts w:cs="Calibri"/>
      <w:i/>
      <w:sz w:val="22"/>
      <w:szCs w:val="22"/>
    </w:rPr>
  </w:style>
  <w:style w:type="character" w:styleId="ListLabel14">
    <w:name w:val="ListLabel 14"/>
    <w:qFormat/>
    <w:rPr>
      <w:rFonts w:cs="Calibri"/>
      <w:i/>
      <w:sz w:val="22"/>
      <w:szCs w:val="22"/>
    </w:rPr>
  </w:style>
  <w:style w:type="character" w:styleId="ListLabel15">
    <w:name w:val="ListLabel 15"/>
    <w:qFormat/>
    <w:rPr>
      <w:rFonts w:cs="Calibri"/>
      <w:i/>
      <w:sz w:val="22"/>
      <w:szCs w:val="22"/>
    </w:rPr>
  </w:style>
  <w:style w:type="character" w:styleId="ListLabel16">
    <w:name w:val="ListLabel 16"/>
    <w:qFormat/>
    <w:rPr>
      <w:rFonts w:cs="Calibri"/>
      <w:i w:val="false"/>
      <w:iCs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b w:val="false"/>
    </w:rPr>
  </w:style>
  <w:style w:type="character" w:styleId="ListLabel21">
    <w:name w:val="ListLabel 21"/>
    <w:qFormat/>
    <w:rPr>
      <w:rFonts w:ascii="Times New Roman" w:hAnsi="Times New Roman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73bf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c6d4e"/>
    <w:pPr/>
    <w:rPr>
      <w:rFonts w:ascii="Tahoma" w:hAnsi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6b183b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b183b"/>
    <w:pPr>
      <w:tabs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223d68"/>
    <w:pPr>
      <w:widowControl/>
      <w:bidi w:val="0"/>
      <w:jc w:val="left"/>
    </w:pPr>
    <w:rPr>
      <w:rFonts w:cs="Calibri" w:ascii="Calibri" w:hAnsi="Calibri" w:eastAsia="Calibri"/>
      <w:color w:val="000000"/>
      <w:kern w:val="0"/>
      <w:sz w:val="24"/>
      <w:szCs w:val="24"/>
      <w:lang w:eastAsia="en-US" w:val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23d6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223d68"/>
    <w:pPr/>
    <w:rPr>
      <w:b/>
      <w:bCs/>
    </w:rPr>
  </w:style>
  <w:style w:type="paragraph" w:styleId="Textleft" w:customStyle="1">
    <w:name w:val="text-left"/>
    <w:basedOn w:val="Normal"/>
    <w:qFormat/>
    <w:rsid w:val="0065356e"/>
    <w:pPr>
      <w:spacing w:beforeAutospacing="1" w:afterAutospacing="1"/>
    </w:pPr>
    <w:rPr>
      <w:rFonts w:ascii="Times New Roman" w:hAnsi="Times New Roman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e25a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lesno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LibreOffice/6.0.5.2$Windows_x86 LibreOffice_project/54c8cbb85f300ac59db32fe8a675ff7683cd5a16</Application>
  <Pages>4</Pages>
  <Words>741</Words>
  <Characters>5146</Characters>
  <CharactersWithSpaces>5961</CharactersWithSpaces>
  <Paragraphs>60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2023-01-26T06:58:00Z</dcterms:created>
  <dc:creator>Magdalena Mazurek</dc:creator>
  <dc:description/>
  <dc:language>pl-PL</dc:language>
  <cp:lastModifiedBy>zmeryk</cp:lastModifiedBy>
  <cp:lastPrinted>2022-01-19T11:10:00Z</cp:lastPrinted>
  <dcterms:modified xsi:type="dcterms:W3CDTF">2023-01-26T08:21:00Z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